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Przegląd twórczości plastycznej dzieci i młodzieży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„</w:t>
      </w:r>
      <w:r>
        <w:rPr>
          <w:rFonts w:ascii="Times New Roman" w:hAnsi="Times New Roman"/>
          <w:b/>
          <w:bCs/>
          <w:color w:val="000000"/>
        </w:rPr>
        <w:t>Młodzi Plastycy 2025”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REGULAMIN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I. ORGANIZATOR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color w:val="000000"/>
        </w:rPr>
        <w:t>Organizatorem Przeglądu jest Miejski Dom Kultury w Bochni. Przegląd jest formą konkursu, którego celem jest prezentacja twórczości plastycznej dzieci i młodzieży w wymiarze przekraczającym szkolny program edukacyjny. Skierowany jest do tych, którzy wszechstronnie rozwijają swój talent i doskonalą umiejętności, a przede wszystkim pasjonują się plastyką.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II. CELE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color w:val="000000"/>
        </w:rPr>
        <w:t>Przegląd ma na celu wyłonienie jednej osoby, prezentującej nieprzeciętny talent, pasję i umiejętności stosowne do wieku, rokujące dalszy rozwój, która otrzyma tytuł „Młody Plastyk 2025”. Przyznanych zostanie także maksymalnie do 5 wyróżnień, w zależności od poziomu złożonych prac.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WARUNKI PRZEGLĄDU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Przegląd swoim zasięgiem obejmuje dzieci i młodzież powiatu bocheńskiego.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Wiek uczestników 5-21 lat.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Uczestnik musi być posiadaczem wyłącznych i nieograniczonych praw autorskich do zgłoszonych na przegląd prac.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prezentowane na innych konkursach w Miejskim Domu Kultury w Bochni nie biorą udziału w przeglądzie.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niepełnoletnie muszą posiadać zgodę rodzica lub opiekuna ustawowego poświadczoną na karcie zgłoszenia.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IV. FORMA PREZENTACJI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Wszyscy uczestnicy składają obowiązkowo trzy prace plastyczne na zadane tematy: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36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1.AUTOPORTRET czyli mój świat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36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2.ABSTRAKCJA czyli zabawa plamą i linią 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36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3.NATURA czyli coś rzeczywistego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Format prac i technika dowolne (wyłączając grafikę komputerową)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Każda praca powinna być podpisana na odwrocie (imię nazwisko, klasa, szkoła).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left="360" w:right="0" w:hanging="360"/>
        <w:jc w:val="both"/>
        <w:rPr/>
      </w:pPr>
      <w:r>
        <w:rPr>
          <w:rFonts w:ascii="Times New Roman" w:hAnsi="Times New Roman"/>
          <w:color w:val="000000"/>
        </w:rPr>
        <w:t xml:space="preserve">Obowiązkowo do składanych prac należy załączyć kartę uczestnictwa (dostępna w sekretariacie MDK oraz na stronie </w:t>
      </w:r>
      <w:hyperlink r:id="rId2">
        <w:r>
          <w:rPr>
            <w:rStyle w:val="Czeinternetowe"/>
            <w:rFonts w:ascii="Times New Roman" w:hAnsi="Times New Roman"/>
            <w:color w:val="0000FF"/>
            <w:lang w:val="pl-PL" w:eastAsia="pl-PL" w:bidi="ar-SA"/>
          </w:rPr>
          <w:t>www.mdk.bochnia.pl</w:t>
        </w:r>
      </w:hyperlink>
      <w:r>
        <w:rPr>
          <w:rFonts w:ascii="Times New Roman" w:hAnsi="Times New Roman"/>
          <w:color w:val="000000"/>
        </w:rPr>
        <w:t>)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Prace niespełniające wymogów regulaminu nie zostaną ocenione.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V. TERMINY, NAGRODY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Prace i karty należy składać w sekretariacie MDK w godz 8.00 – 16.00 w nieprzekraczalnym terminie do 6 czerwca (piątek)2025 r.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Lista laureatów zostanie ogłoszona na stronie MDK</w:t>
      </w:r>
      <w:r>
        <w:rPr>
          <w:rFonts w:ascii="Times New Roman" w:hAnsi="Times New Roman"/>
          <w:color w:val="000000"/>
        </w:rPr>
        <w:t xml:space="preserve">.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Laureaci otrzymają nagrody rzeczowe.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ind w:left="360" w:right="0" w:hanging="360"/>
        <w:jc w:val="both"/>
        <w:rPr/>
      </w:pPr>
      <w:r>
        <w:rPr>
          <w:rFonts w:ascii="Times New Roman" w:hAnsi="Times New Roman"/>
          <w:color w:val="000000"/>
        </w:rPr>
        <w:t xml:space="preserve">Wręczenie nagród odbędzie się podczas „Dni Bochni 2025”, na </w:t>
      </w:r>
      <w:r>
        <w:rPr>
          <w:rFonts w:ascii="Times New Roman" w:hAnsi="Times New Roman"/>
          <w:color w:val="000000"/>
        </w:rPr>
        <w:t>bocheńskim</w:t>
      </w:r>
      <w:r>
        <w:rPr>
          <w:rFonts w:ascii="Times New Roman" w:hAnsi="Times New Roman"/>
          <w:color w:val="000000"/>
        </w:rPr>
        <w:t xml:space="preserve"> Rynku. 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Prace laureatów i uczestników prezentowane będą na wystawie pokonkursowej w Miejskim Domu Kultury do końca wakacji.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VI. KRYTERIA OCENY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Umiejętność posługiwania się podstawowymi technikami.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Walory artystyczne i estetyka prac.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Samodzielność i indywidualizm.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VII. Organizator zastrzega sobie prawo do przerwania lub odwołania konkursu.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VIII. Sprawy nieunormowane regulaminem rozstrzyga jury konkursu.</w:t>
      </w:r>
    </w:p>
    <w:p>
      <w:pPr>
        <w:pStyle w:val="Normal"/>
        <w:bidi w:val="0"/>
        <w:spacing w:lineRule="auto" w:line="276" w:before="160" w:after="0"/>
        <w:ind w:left="0" w:right="0" w:hanging="0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IX. Klauzula dotycząca autorskich praw majątkowych, wizerunku i danych osobowych znajduje się na karcie uczestnictwa w Przeglądzie. </w:t>
      </w:r>
    </w:p>
    <w:p>
      <w:pPr>
        <w:pStyle w:val="Normal"/>
        <w:bidi w:val="0"/>
        <w:spacing w:lineRule="auto" w:line="276" w:before="16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X. POZOSTAŁE WARUNKI</w:t>
      </w:r>
    </w:p>
    <w:p>
      <w:pPr>
        <w:pStyle w:val="Normal"/>
        <w:numPr>
          <w:ilvl w:val="0"/>
          <w:numId w:val="5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Złożenie prac na konkurs jest równoznaczne z wyrażeniem zgody na prezentowanie ich na wystawie poprzeglądowej i publikowanie w środkach publicznego przekazu oraz przetwarzanie danych osobowych na potrzeby konkursu.</w:t>
      </w:r>
    </w:p>
    <w:p>
      <w:pPr>
        <w:pStyle w:val="Normal"/>
        <w:numPr>
          <w:ilvl w:val="0"/>
          <w:numId w:val="5"/>
        </w:numPr>
        <w:bidi w:val="0"/>
        <w:spacing w:lineRule="auto" w:line="276" w:before="0" w:after="0"/>
        <w:ind w:left="3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Złożenie prac jest równoznaczne z akceptacją założeń i regulaminu Przeglądu.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imes New Roman" w:hAnsi="Times New Roman"/>
      <w:color w:val="0000FF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dk.bochnia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283</TotalTime>
  <Application>LibreOffice/6.2.0.3$Windows_X86_64 LibreOffice_project/98c6a8a1c6c7b144ce3cc729e34964b47ce25d62</Application>
  <Pages>2</Pages>
  <Words>397</Words>
  <Characters>2553</Characters>
  <CharactersWithSpaces>2897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2025-03-11T12:53:07Z</dcterms:created>
  <dc:creator/>
  <dc:description/>
  <dc:language>pl-PL</dc:language>
  <cp:lastModifiedBy/>
  <dcterms:modified xsi:type="dcterms:W3CDTF">2025-04-04T12:15:06Z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